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DF" w:rsidRDefault="00353988">
      <w:pPr>
        <w:pStyle w:val="a6"/>
        <w:spacing w:after="120"/>
        <w:rPr>
          <w:rFonts w:ascii="方正小标宋简体" w:eastAsia="方正小标宋简体" w:hAnsi="方正小标宋简体" w:cs="方正小标宋简体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</w:rPr>
        <w:t>上海市市级数字化项目配置标准（二类费用）</w:t>
      </w:r>
    </w:p>
    <w:p w:rsidR="00980DDF" w:rsidRDefault="00353988" w:rsidP="00A70B35">
      <w:pPr>
        <w:spacing w:line="360" w:lineRule="auto"/>
        <w:ind w:firstLineChars="189" w:firstLine="60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建设类项目其它费用可分为: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1.咨询（或方案设计）费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2.工程监理费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3.软件测试费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4.系统集成费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5.安全测评费/等保测评费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6.密码应用测评费</w:t>
      </w:r>
    </w:p>
    <w:p w:rsidR="00A70B35" w:rsidRDefault="0035398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其中5项费用（咨询费、工程监理费、软件测试费、安全测评费或等保测评费、密码应用测评费）总计原则上不超过项目总投资的12%</w:t>
      </w:r>
      <w:r w:rsidR="00A70B35">
        <w:rPr>
          <w:rFonts w:ascii="仿宋_GB2312" w:eastAsia="仿宋_GB2312" w:hint="eastAsia"/>
          <w:sz w:val="32"/>
          <w:szCs w:val="32"/>
        </w:rPr>
        <w:t>。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系统集成费为软硬件（不含软件开发费）购置费的6%测算。</w:t>
      </w:r>
    </w:p>
    <w:p w:rsidR="00980DDF" w:rsidRDefault="00353988">
      <w:pPr>
        <w:pStyle w:val="3"/>
        <w:tabs>
          <w:tab w:val="left" w:pos="993"/>
        </w:tabs>
        <w:spacing w:before="0" w:after="0" w:line="360" w:lineRule="auto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1.咨询（或方案设计）费</w:t>
      </w:r>
      <w:r>
        <w:rPr>
          <w:rFonts w:ascii="楷体_GB2312" w:eastAsia="楷体_GB2312" w:hAnsi="楷体_GB2312" w:cs="楷体_GB2312" w:hint="eastAsia"/>
          <w:b w:val="0"/>
          <w:bCs/>
          <w:color w:val="000000"/>
          <w:sz w:val="32"/>
          <w:szCs w:val="32"/>
        </w:rPr>
        <w:t>（仅适用于建设类项目）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计费基数为项目直接建设费。数字化基础设施建设项目（应用开发费用投资占比≤20%的项目属于数字化基础设施建设项目）的咨询（或方案设计）费需乘以0.8的调整系数。</w:t>
      </w:r>
    </w:p>
    <w:p w:rsidR="00980DDF" w:rsidRDefault="00353988">
      <w:pPr>
        <w:spacing w:line="480" w:lineRule="exact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咨询（或方案设计）费测算表</w:t>
      </w:r>
    </w:p>
    <w:tbl>
      <w:tblPr>
        <w:tblW w:w="8947" w:type="dxa"/>
        <w:tblLayout w:type="fixed"/>
        <w:tblLook w:val="04A0"/>
      </w:tblPr>
      <w:tblGrid>
        <w:gridCol w:w="1214"/>
        <w:gridCol w:w="2514"/>
        <w:gridCol w:w="1693"/>
        <w:gridCol w:w="3526"/>
      </w:tblGrid>
      <w:tr w:rsidR="00980DDF">
        <w:trPr>
          <w:trHeight w:val="399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计费基数（万元）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费率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（%）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咨询费计算公式</w:t>
            </w:r>
          </w:p>
        </w:tc>
      </w:tr>
      <w:tr w:rsidR="00980DDF">
        <w:trPr>
          <w:trHeight w:val="399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[10, 300]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3%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X*3%</w:t>
            </w:r>
          </w:p>
        </w:tc>
      </w:tr>
      <w:tr w:rsidR="00980DDF">
        <w:trPr>
          <w:trHeight w:val="399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(300, 1000]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2.50%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9+(X-300)*2.5%</w:t>
            </w:r>
          </w:p>
        </w:tc>
      </w:tr>
      <w:tr w:rsidR="00980DDF">
        <w:trPr>
          <w:trHeight w:val="399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(1000, 3000]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2.00%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26.5+(X-1000)*2.0%</w:t>
            </w:r>
          </w:p>
        </w:tc>
      </w:tr>
      <w:tr w:rsidR="00980DDF">
        <w:trPr>
          <w:trHeight w:val="399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(3000, 10000]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1.50%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66.5+(X-3000)*1.5%</w:t>
            </w:r>
          </w:p>
        </w:tc>
      </w:tr>
      <w:tr w:rsidR="00980DDF">
        <w:trPr>
          <w:trHeight w:val="399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(10000, 20000]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1.00%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171.5+(X-10000)*1%</w:t>
            </w:r>
          </w:p>
        </w:tc>
      </w:tr>
      <w:tr w:rsidR="00980DDF">
        <w:trPr>
          <w:trHeight w:val="399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(20000, 30000]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0.50%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271.5+(X-20000)*0.5%</w:t>
            </w:r>
          </w:p>
        </w:tc>
      </w:tr>
      <w:tr w:rsidR="00980DDF">
        <w:trPr>
          <w:trHeight w:val="399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(30000, ∞)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0.20%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321.5+(X-30000)*0.2%</w:t>
            </w:r>
          </w:p>
        </w:tc>
      </w:tr>
    </w:tbl>
    <w:p w:rsidR="00980DDF" w:rsidRDefault="00980DDF">
      <w:pPr>
        <w:pStyle w:val="a1"/>
      </w:pPr>
    </w:p>
    <w:p w:rsidR="00980DDF" w:rsidRDefault="00353988">
      <w:pPr>
        <w:rPr>
          <w:rFonts w:ascii="仿宋_GB2312" w:eastAsia="仿宋_GB2312"/>
          <w:color w:val="000000"/>
          <w:szCs w:val="32"/>
        </w:rPr>
      </w:pPr>
      <w:r>
        <w:rPr>
          <w:rFonts w:ascii="仿宋_GB2312" w:eastAsia="仿宋_GB2312" w:hint="eastAsia"/>
          <w:color w:val="000000"/>
          <w:szCs w:val="32"/>
        </w:rPr>
        <w:br w:type="page"/>
      </w:r>
    </w:p>
    <w:p w:rsidR="00980DDF" w:rsidRDefault="00353988">
      <w:pPr>
        <w:pStyle w:val="3"/>
        <w:tabs>
          <w:tab w:val="left" w:pos="993"/>
        </w:tabs>
        <w:spacing w:before="0" w:after="0" w:line="480" w:lineRule="exact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2.工程监理费</w:t>
      </w:r>
      <w:r>
        <w:rPr>
          <w:rFonts w:ascii="楷体_GB2312" w:eastAsia="楷体_GB2312" w:hAnsi="楷体_GB2312" w:cs="楷体_GB2312" w:hint="eastAsia"/>
          <w:b w:val="0"/>
          <w:bCs/>
          <w:color w:val="000000"/>
          <w:sz w:val="32"/>
          <w:szCs w:val="32"/>
        </w:rPr>
        <w:t>（仅适用于建设类项目）</w:t>
      </w:r>
    </w:p>
    <w:p w:rsidR="00980DDF" w:rsidRDefault="00353988">
      <w:pPr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计费基数为项目直接建设费。</w:t>
      </w:r>
    </w:p>
    <w:p w:rsidR="00980DDF" w:rsidRDefault="00353988">
      <w:pPr>
        <w:spacing w:line="480" w:lineRule="exact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工程监理费测算表</w:t>
      </w:r>
    </w:p>
    <w:tbl>
      <w:tblPr>
        <w:tblW w:w="89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4048"/>
        <w:gridCol w:w="3623"/>
      </w:tblGrid>
      <w:tr w:rsidR="00980DDF">
        <w:trPr>
          <w:tblHeader/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计费基数（万元）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控制数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（万元）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300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9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500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11.7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1000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13.4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3000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23.6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5000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40.9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10000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75.1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20000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161.7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30000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280.8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40000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430.0</w:t>
            </w:r>
          </w:p>
        </w:tc>
      </w:tr>
      <w:tr w:rsidR="00980DDF">
        <w:trPr>
          <w:jc w:val="center"/>
        </w:trPr>
        <w:tc>
          <w:tcPr>
            <w:tcW w:w="1276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4048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50000</w:t>
            </w:r>
          </w:p>
        </w:tc>
        <w:tc>
          <w:tcPr>
            <w:tcW w:w="3623" w:type="dxa"/>
            <w:tcBorders>
              <w:tl2br w:val="nil"/>
              <w:tr2bl w:val="nil"/>
            </w:tcBorders>
            <w:noWrap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563.3</w:t>
            </w:r>
          </w:p>
        </w:tc>
      </w:tr>
    </w:tbl>
    <w:p w:rsidR="00980DDF" w:rsidRDefault="00353988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项目总投资在小于300万的，监理费以计费额的3%核定。</w:t>
      </w:r>
    </w:p>
    <w:p w:rsidR="00980DDF" w:rsidRDefault="00353988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项目总投资大于60000万的，参照发改办价格〔2007〕670号文中规定。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（3）监理费在不同计费额区间内的，采用直线内插法计算，计算公式如下：</w:t>
      </w:r>
    </w:p>
    <w:p w:rsidR="00980DDF" w:rsidRDefault="0035398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(Y2－Y1)</w:t>
      </w:r>
    </w:p>
    <w:p w:rsidR="00980DDF" w:rsidRDefault="0022442F">
      <w:pPr>
        <w:ind w:firstLineChars="200" w:firstLine="640"/>
        <w:rPr>
          <w:rFonts w:ascii="仿宋_GB2312" w:eastAsia="仿宋_GB2312" w:hAnsi="仿宋_GB2312" w:cs="仿宋_GB2312"/>
          <w:sz w:val="32"/>
          <w:szCs w:val="32"/>
          <w:u w:val="single"/>
        </w:rPr>
      </w:pPr>
      <w:r w:rsidRPr="0022442F">
        <w:rPr>
          <w:rFonts w:ascii="仿宋_GB2312" w:eastAsia="仿宋_GB2312" w:hAnsi="仿宋_GB2312" w:cs="仿宋_GB2312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1.65pt;margin-top:11.55pt;width:58.25pt;height:0;z-index:251659264" o:gfxdata="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9Jna71wAAAAkBAAAPAAAAAAAAAAEAIAAAADgAAABkcnMvZG93bnJldi54bWxQSwEC&#10;FAAUAAAACACHTuJAKmj7Od8BAACAAwAADgAAAAAAAAABACAAAAA8AQAAZHJzL2Uyb0RvYy54bWxQ&#10;SwUGAAAAAAYABgBZAQAAjQUAAAAA&#10;"/>
        </w:pict>
      </w:r>
      <w:r w:rsidR="00353988">
        <w:rPr>
          <w:rFonts w:ascii="仿宋_GB2312" w:eastAsia="仿宋_GB2312" w:hAnsi="仿宋_GB2312" w:cs="仿宋_GB2312" w:hint="eastAsia"/>
          <w:sz w:val="32"/>
          <w:szCs w:val="32"/>
        </w:rPr>
        <w:t>Y ＝ Y1 ＋         × (X－X1)</w:t>
      </w:r>
    </w:p>
    <w:p w:rsidR="00980DDF" w:rsidRDefault="0035398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(X2－X1）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szCs w:val="21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（X1、X2为附表中计费基数的区段值；Y1、Y2为对应于X1、X2的控制数；X为某区段间的插入值；Y为对应于X由插入法计算而得的控制数）</w:t>
      </w:r>
    </w:p>
    <w:p w:rsidR="00980DDF" w:rsidRDefault="00353988">
      <w:pPr>
        <w:pStyle w:val="3"/>
        <w:tabs>
          <w:tab w:val="left" w:pos="993"/>
        </w:tabs>
        <w:spacing w:before="0" w:after="0" w:line="480" w:lineRule="exact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3.软件测试费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计费基数为软件开发费用，最高不超过100万元。</w:t>
      </w:r>
    </w:p>
    <w:p w:rsidR="00980DDF" w:rsidRDefault="00353988">
      <w:pPr>
        <w:spacing w:line="480" w:lineRule="exact"/>
        <w:ind w:firstLineChars="200" w:firstLine="562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软件测评费测算表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3175"/>
        <w:gridCol w:w="1600"/>
        <w:gridCol w:w="3284"/>
      </w:tblGrid>
      <w:tr w:rsidR="00980DDF">
        <w:trPr>
          <w:trHeight w:val="20"/>
          <w:tblHeader/>
          <w:jc w:val="center"/>
        </w:trPr>
        <w:tc>
          <w:tcPr>
            <w:tcW w:w="888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175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计费基数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  <w:t>（万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元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费率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（%）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eastAsia="仿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软件测试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  <w:t>费</w:t>
            </w:r>
            <w:r w:rsidR="00277292">
              <w:rPr>
                <w:rFonts w:ascii="宋体" w:hAnsi="宋体" w:hint="eastAsia"/>
                <w:b/>
                <w:sz w:val="28"/>
                <w:szCs w:val="28"/>
              </w:rPr>
              <w:t>测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算公式</w:t>
            </w:r>
          </w:p>
        </w:tc>
      </w:tr>
      <w:tr w:rsidR="00980DDF">
        <w:trPr>
          <w:trHeight w:val="292"/>
          <w:jc w:val="center"/>
        </w:trPr>
        <w:tc>
          <w:tcPr>
            <w:tcW w:w="888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175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[10, 1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00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]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%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X*3%（最低1万元）</w:t>
            </w:r>
          </w:p>
        </w:tc>
      </w:tr>
      <w:tr w:rsidR="00980DDF">
        <w:trPr>
          <w:trHeight w:val="20"/>
          <w:jc w:val="center"/>
        </w:trPr>
        <w:tc>
          <w:tcPr>
            <w:tcW w:w="888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175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(1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0, 5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00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]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.8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%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3+（X-100）*2.8%</w:t>
            </w:r>
          </w:p>
        </w:tc>
      </w:tr>
      <w:tr w:rsidR="00980DDF">
        <w:trPr>
          <w:trHeight w:val="20"/>
          <w:jc w:val="center"/>
        </w:trPr>
        <w:tc>
          <w:tcPr>
            <w:tcW w:w="888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175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(5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0, 1000]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.5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%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14.3+（X-500）*2.5%</w:t>
            </w:r>
          </w:p>
        </w:tc>
      </w:tr>
      <w:tr w:rsidR="00980DDF">
        <w:trPr>
          <w:trHeight w:val="20"/>
          <w:jc w:val="center"/>
        </w:trPr>
        <w:tc>
          <w:tcPr>
            <w:tcW w:w="888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175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(1000,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∞)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2%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eastAsia="仿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26.7+（X-1000）*2%（不超过100万元）</w:t>
            </w:r>
          </w:p>
        </w:tc>
      </w:tr>
    </w:tbl>
    <w:p w:rsidR="00980DDF" w:rsidRDefault="00353988">
      <w:pPr>
        <w:pStyle w:val="3"/>
        <w:tabs>
          <w:tab w:val="left" w:pos="993"/>
        </w:tabs>
        <w:spacing w:before="0" w:after="0" w:line="360" w:lineRule="auto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4.系统集成费</w:t>
      </w:r>
    </w:p>
    <w:p w:rsidR="00980DDF" w:rsidRDefault="00353988">
      <w:pPr>
        <w:spacing w:line="360" w:lineRule="auto"/>
        <w:ind w:firstLineChars="200" w:firstLine="640"/>
        <w:rPr>
          <w:sz w:val="32"/>
          <w:szCs w:val="32"/>
          <w:lang w:val="fr-FR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系统集成费按项目投资中软硬件购置费（不含应用软件开发费用）</w:t>
      </w:r>
      <w:r>
        <w:rPr>
          <w:rFonts w:ascii="仿宋_GB2312" w:eastAsia="仿宋_GB2312" w:hint="eastAsia"/>
          <w:color w:val="000000"/>
          <w:sz w:val="32"/>
          <w:szCs w:val="32"/>
          <w:lang w:val="fr-FR"/>
        </w:rPr>
        <w:t>的</w:t>
      </w:r>
      <w:r>
        <w:rPr>
          <w:rFonts w:ascii="仿宋_GB2312" w:eastAsia="仿宋_GB2312" w:hint="eastAsia"/>
          <w:color w:val="000000"/>
          <w:sz w:val="32"/>
          <w:szCs w:val="32"/>
        </w:rPr>
        <w:t>不超过6</w:t>
      </w:r>
      <w:r>
        <w:rPr>
          <w:rFonts w:ascii="仿宋_GB2312" w:eastAsia="仿宋_GB2312" w:hint="eastAsia"/>
          <w:color w:val="000000"/>
          <w:sz w:val="32"/>
          <w:szCs w:val="32"/>
          <w:lang w:val="fr-FR"/>
        </w:rPr>
        <w:t>%</w:t>
      </w:r>
      <w:r>
        <w:rPr>
          <w:rFonts w:ascii="仿宋_GB2312" w:eastAsia="仿宋_GB2312" w:hint="eastAsia"/>
          <w:color w:val="000000"/>
          <w:sz w:val="32"/>
          <w:szCs w:val="32"/>
        </w:rPr>
        <w:t>测算</w:t>
      </w:r>
      <w:r>
        <w:rPr>
          <w:rFonts w:ascii="仿宋_GB2312" w:eastAsia="仿宋_GB2312" w:hint="eastAsia"/>
          <w:color w:val="000000"/>
          <w:sz w:val="32"/>
          <w:szCs w:val="32"/>
          <w:lang w:val="fr-FR"/>
        </w:rPr>
        <w:t>。</w:t>
      </w:r>
    </w:p>
    <w:p w:rsidR="00980DDF" w:rsidRDefault="00353988">
      <w:pPr>
        <w:pStyle w:val="3"/>
        <w:tabs>
          <w:tab w:val="left" w:pos="993"/>
        </w:tabs>
        <w:spacing w:before="0" w:after="0" w:line="360" w:lineRule="auto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5.安全测评费/等保测评费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建设项目建设完成后可做安全测评，也可做等级保护测评，但同一建设项目安全测评和等保测评两者不能重复申报。运维项目选择等级保护测评费。计费基数为项目直接建设费用，采用累进制计算，最高不超过150万元。</w:t>
      </w:r>
    </w:p>
    <w:p w:rsidR="00980DDF" w:rsidRDefault="00353988">
      <w:pPr>
        <w:jc w:val="center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建设项目安全测评费测算表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2710"/>
        <w:gridCol w:w="1877"/>
        <w:gridCol w:w="3374"/>
      </w:tblGrid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项目规模（万元）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费率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（%）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安全测评费测算公式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[10, 100]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980D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(100, 1000]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2.0%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2+（X-100）*2%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(1000, 3000]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1.8%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20+（X-1000）*1.8%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(3000,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∞)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1.5%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56+（X-3000）*1.5%</w:t>
            </w:r>
          </w:p>
          <w:p w:rsidR="00980DDF" w:rsidRDefault="00353988">
            <w:pPr>
              <w:pStyle w:val="a1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 w:val="0"/>
                <w:sz w:val="28"/>
                <w:szCs w:val="28"/>
              </w:rPr>
              <w:t>（不超过150万元）</w:t>
            </w:r>
          </w:p>
        </w:tc>
      </w:tr>
    </w:tbl>
    <w:p w:rsidR="00980DDF" w:rsidRDefault="00980DDF">
      <w:pPr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0DDF" w:rsidRDefault="00353988">
      <w:pPr>
        <w:jc w:val="center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建设/运维项目等级保护二级测评费测算表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2710"/>
        <w:gridCol w:w="1877"/>
        <w:gridCol w:w="3374"/>
      </w:tblGrid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项目规模（万元）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费率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28"/>
                <w:szCs w:val="28"/>
              </w:rPr>
              <w:t>（%）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等级保护测评费测算公式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[10, 100]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980DDF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(100, 1000]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2.5%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3+（X-100）*2.5%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(1000, 3000]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1.8%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25.5+（X-1000）*1.8%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(3000,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∞)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1.5%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61.5+（X-3000）*1.5%</w:t>
            </w:r>
          </w:p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（不超过150万元）</w:t>
            </w:r>
          </w:p>
        </w:tc>
      </w:tr>
    </w:tbl>
    <w:p w:rsidR="00980DDF" w:rsidRDefault="00980DDF">
      <w:pPr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0DDF" w:rsidRDefault="00353988">
      <w:pPr>
        <w:jc w:val="center"/>
        <w:rPr>
          <w:rFonts w:asciiTheme="minorEastAsia" w:eastAsia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建设/运维项目等级保护三级测评费测算表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2710"/>
        <w:gridCol w:w="1877"/>
        <w:gridCol w:w="3374"/>
      </w:tblGrid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项目规模（万元）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费率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28"/>
                <w:szCs w:val="28"/>
              </w:rPr>
              <w:t>（%）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等级保护测评费测算公式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[10, 100]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980DDF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(100, 1000]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3%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4+（X-100）*3%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(1000, 3000]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31+（X-1000）*2%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(3000,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∞)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1.5%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71+（X-3000）*1.5%</w:t>
            </w:r>
          </w:p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（不超过150万元）</w:t>
            </w:r>
          </w:p>
        </w:tc>
      </w:tr>
    </w:tbl>
    <w:p w:rsidR="00980DDF" w:rsidRDefault="00980DDF">
      <w:pPr>
        <w:pStyle w:val="a1"/>
        <w:rPr>
          <w:rFonts w:asciiTheme="minorEastAsia" w:eastAsiaTheme="minorEastAsia" w:hAnsiTheme="minorEastAsia" w:cstheme="minorEastAsia"/>
          <w:sz w:val="28"/>
          <w:szCs w:val="28"/>
        </w:rPr>
      </w:pPr>
    </w:p>
    <w:p w:rsidR="00980DDF" w:rsidRDefault="00353988">
      <w:pPr>
        <w:pStyle w:val="3"/>
        <w:tabs>
          <w:tab w:val="left" w:pos="993"/>
        </w:tabs>
        <w:spacing w:before="0" w:after="0" w:line="360" w:lineRule="auto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6.密码应用测评费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新建项目选择密码应用测评。计费基数为项目直接建设费用，采用累进制，最高不超过150万元。</w:t>
      </w:r>
    </w:p>
    <w:p w:rsidR="00980DDF" w:rsidRDefault="00353988"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建设项目密码应用测评费测算表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2710"/>
        <w:gridCol w:w="1877"/>
        <w:gridCol w:w="3374"/>
      </w:tblGrid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项目规模（万元）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费率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28"/>
                <w:szCs w:val="28"/>
              </w:rPr>
              <w:t>（%）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密码应用测评费测算公式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[10, 100]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980DDF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(100, 1000]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2.0%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2+（X-100）*2%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(1000, 3000]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1.8%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20+（X-1000）*1.8%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(3000,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∞)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1.5%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56+（X-3000）*1.5%</w:t>
            </w:r>
          </w:p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（不超过150万元）</w:t>
            </w:r>
          </w:p>
        </w:tc>
      </w:tr>
    </w:tbl>
    <w:p w:rsidR="00980DDF" w:rsidRDefault="00353988">
      <w:pPr>
        <w:pStyle w:val="3"/>
        <w:tabs>
          <w:tab w:val="left" w:pos="993"/>
        </w:tabs>
        <w:spacing w:before="0" w:after="0" w:line="360" w:lineRule="auto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7.密码应用安全性评估费</w:t>
      </w:r>
    </w:p>
    <w:p w:rsidR="00980DDF" w:rsidRDefault="00353988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运维项目选择密码应用安全性评估费。计费基数为项目直接建设费用，采用累进制，最高不超过150万元。</w:t>
      </w:r>
    </w:p>
    <w:p w:rsidR="00980DDF" w:rsidRDefault="00353988"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运维项目密码应用安全性评估费测算表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2710"/>
        <w:gridCol w:w="1877"/>
        <w:gridCol w:w="3374"/>
      </w:tblGrid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项目规模（万元）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费率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28"/>
                <w:szCs w:val="28"/>
              </w:rPr>
              <w:t>（%）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8"/>
                <w:szCs w:val="28"/>
              </w:rPr>
              <w:t>密码应用测评费测算公式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[10, 100]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980DDF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(100, 1000]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2.0%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2+（X-100）*2%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(1000, 3000]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1.8%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20+（X-1000）*1.8%</w:t>
            </w:r>
          </w:p>
        </w:tc>
      </w:tr>
      <w:tr w:rsidR="00980DDF">
        <w:trPr>
          <w:trHeight w:val="20"/>
          <w:jc w:val="center"/>
        </w:trPr>
        <w:tc>
          <w:tcPr>
            <w:tcW w:w="986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710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(3000,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∞)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1.5%</w:t>
            </w:r>
          </w:p>
        </w:tc>
        <w:tc>
          <w:tcPr>
            <w:tcW w:w="3374" w:type="dxa"/>
            <w:tcBorders>
              <w:tl2br w:val="nil"/>
              <w:tr2bl w:val="nil"/>
            </w:tcBorders>
            <w:noWrap/>
            <w:vAlign w:val="center"/>
          </w:tcPr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56+（X-3000）*1.5%</w:t>
            </w:r>
          </w:p>
          <w:p w:rsidR="00980DDF" w:rsidRDefault="00353988">
            <w:pPr>
              <w:widowControl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（不超过150万元）</w:t>
            </w:r>
          </w:p>
        </w:tc>
      </w:tr>
    </w:tbl>
    <w:p w:rsidR="00980DDF" w:rsidRDefault="00980DDF">
      <w:pPr>
        <w:rPr>
          <w:rFonts w:ascii="仿宋_GB2312" w:eastAsia="仿宋_GB2312"/>
          <w:szCs w:val="21"/>
        </w:rPr>
      </w:pPr>
    </w:p>
    <w:p w:rsidR="00980DDF" w:rsidRDefault="00980DDF">
      <w:pPr>
        <w:rPr>
          <w:rFonts w:ascii="仿宋_GB2312" w:eastAsia="仿宋_GB2312"/>
          <w:szCs w:val="21"/>
        </w:rPr>
      </w:pPr>
    </w:p>
    <w:sectPr w:rsidR="00980DDF" w:rsidSect="00980DDF">
      <w:pgSz w:w="11906" w:h="16838"/>
      <w:pgMar w:top="1417" w:right="1587" w:bottom="1417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5F8" w:rsidRDefault="001A35F8" w:rsidP="00A70B35">
      <w:r>
        <w:separator/>
      </w:r>
    </w:p>
  </w:endnote>
  <w:endnote w:type="continuationSeparator" w:id="1">
    <w:p w:rsidR="001A35F8" w:rsidRDefault="001A35F8" w:rsidP="00A70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体">
    <w:altName w:val="宋体"/>
    <w:charset w:val="86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5F8" w:rsidRDefault="001A35F8" w:rsidP="00A70B35">
      <w:r>
        <w:separator/>
      </w:r>
    </w:p>
  </w:footnote>
  <w:footnote w:type="continuationSeparator" w:id="1">
    <w:p w:rsidR="001A35F8" w:rsidRDefault="001A35F8" w:rsidP="00A70B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DFF8CE"/>
    <w:multiLevelType w:val="singleLevel"/>
    <w:tmpl w:val="9BDFF8CE"/>
    <w:lvl w:ilvl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22D790F"/>
    <w:multiLevelType w:val="singleLevel"/>
    <w:tmpl w:val="B22D790F"/>
    <w:lvl w:ilvl="0">
      <w:start w:val="1"/>
      <w:numFmt w:val="decimal"/>
      <w:suff w:val="nothing"/>
      <w:lvlText w:val="（%1）"/>
      <w:lvlJc w:val="left"/>
    </w:lvl>
  </w:abstractNum>
  <w:abstractNum w:abstractNumId="2">
    <w:nsid w:val="F7ED7A15"/>
    <w:multiLevelType w:val="singleLevel"/>
    <w:tmpl w:val="F7ED7A15"/>
    <w:lvl w:ilvl="0">
      <w:start w:val="1"/>
      <w:numFmt w:val="chineseCounting"/>
      <w:pStyle w:val="a"/>
      <w:suff w:val="nothing"/>
      <w:lvlText w:val="第%1部分"/>
      <w:lvlJc w:val="left"/>
      <w:pPr>
        <w:tabs>
          <w:tab w:val="left" w:pos="0"/>
        </w:tabs>
        <w:ind w:left="0" w:firstLine="42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FE2715"/>
    <w:rsid w:val="DE7547CB"/>
    <w:rsid w:val="DFFC92A7"/>
    <w:rsid w:val="E3BBA82D"/>
    <w:rsid w:val="E5FE3D17"/>
    <w:rsid w:val="EB6DDAB3"/>
    <w:rsid w:val="EB6F36AF"/>
    <w:rsid w:val="EBA7A05D"/>
    <w:rsid w:val="EDDB0130"/>
    <w:rsid w:val="EFC73648"/>
    <w:rsid w:val="EFFFAC61"/>
    <w:rsid w:val="F27E5B93"/>
    <w:rsid w:val="F2ED9AA9"/>
    <w:rsid w:val="F3F72BE8"/>
    <w:rsid w:val="F5BF0C27"/>
    <w:rsid w:val="F6E73FA4"/>
    <w:rsid w:val="F77359F2"/>
    <w:rsid w:val="F7DEAF7F"/>
    <w:rsid w:val="F7FE2715"/>
    <w:rsid w:val="F9DF1942"/>
    <w:rsid w:val="FBFF39FC"/>
    <w:rsid w:val="FED87C0C"/>
    <w:rsid w:val="FF793A9B"/>
    <w:rsid w:val="FFD7DA5A"/>
    <w:rsid w:val="FFDF4AE7"/>
    <w:rsid w:val="FFFEFF38"/>
    <w:rsid w:val="FFFF897F"/>
    <w:rsid w:val="001A35F8"/>
    <w:rsid w:val="0022442F"/>
    <w:rsid w:val="00277292"/>
    <w:rsid w:val="00353988"/>
    <w:rsid w:val="00500D05"/>
    <w:rsid w:val="00980DDF"/>
    <w:rsid w:val="00A70B35"/>
    <w:rsid w:val="00BB279E"/>
    <w:rsid w:val="1F52323E"/>
    <w:rsid w:val="2BFD6054"/>
    <w:rsid w:val="2D2F831D"/>
    <w:rsid w:val="2FBFACF7"/>
    <w:rsid w:val="35FF7350"/>
    <w:rsid w:val="36F7C057"/>
    <w:rsid w:val="370D1DCA"/>
    <w:rsid w:val="3F25EE6B"/>
    <w:rsid w:val="43FB9724"/>
    <w:rsid w:val="47676CA8"/>
    <w:rsid w:val="52744005"/>
    <w:rsid w:val="52BEE244"/>
    <w:rsid w:val="53ED76CB"/>
    <w:rsid w:val="55D57A9D"/>
    <w:rsid w:val="57DCE759"/>
    <w:rsid w:val="57FFDC00"/>
    <w:rsid w:val="593F7C50"/>
    <w:rsid w:val="5F7701B8"/>
    <w:rsid w:val="5FC29633"/>
    <w:rsid w:val="5FFE32C2"/>
    <w:rsid w:val="60BDEAF6"/>
    <w:rsid w:val="63FE6FDA"/>
    <w:rsid w:val="66DDD380"/>
    <w:rsid w:val="6BF2FD53"/>
    <w:rsid w:val="6BFF982E"/>
    <w:rsid w:val="6CF79C81"/>
    <w:rsid w:val="6DBF0C07"/>
    <w:rsid w:val="6FDC0529"/>
    <w:rsid w:val="6FDF752E"/>
    <w:rsid w:val="6FFD90E6"/>
    <w:rsid w:val="6FFDDADA"/>
    <w:rsid w:val="73CC0D98"/>
    <w:rsid w:val="75F7DA96"/>
    <w:rsid w:val="76EF2279"/>
    <w:rsid w:val="77DAD7C4"/>
    <w:rsid w:val="79EFDCE9"/>
    <w:rsid w:val="7BB699A1"/>
    <w:rsid w:val="7BD1B7A6"/>
    <w:rsid w:val="7BFBDE09"/>
    <w:rsid w:val="7C9FA24D"/>
    <w:rsid w:val="7DFB1250"/>
    <w:rsid w:val="7F9FB3BD"/>
    <w:rsid w:val="81455761"/>
    <w:rsid w:val="9D71EF17"/>
    <w:rsid w:val="B5FE4C07"/>
    <w:rsid w:val="B6DF4486"/>
    <w:rsid w:val="B77C7369"/>
    <w:rsid w:val="B7FD1E88"/>
    <w:rsid w:val="BFFB755B"/>
    <w:rsid w:val="CF6F04F6"/>
    <w:rsid w:val="CFBD1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next w:val="a1"/>
    <w:qFormat/>
    <w:rsid w:val="00980DD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2"/>
    <w:qFormat/>
    <w:rsid w:val="00980DDF"/>
    <w:pPr>
      <w:keepNext/>
      <w:widowControl/>
      <w:spacing w:before="0" w:afterLines="50" w:line="500" w:lineRule="exact"/>
      <w:ind w:left="425"/>
    </w:pPr>
    <w:rPr>
      <w:b w:val="0"/>
      <w:szCs w:val="36"/>
    </w:rPr>
  </w:style>
  <w:style w:type="paragraph" w:styleId="2">
    <w:name w:val="heading 2"/>
    <w:basedOn w:val="a0"/>
    <w:next w:val="a0"/>
    <w:qFormat/>
    <w:rsid w:val="00980DDF"/>
    <w:pPr>
      <w:keepNext/>
      <w:keepLines/>
      <w:numPr>
        <w:numId w:val="1"/>
      </w:numPr>
      <w:spacing w:before="260" w:after="260" w:line="416" w:lineRule="auto"/>
      <w:jc w:val="center"/>
      <w:outlineLvl w:val="1"/>
    </w:pPr>
    <w:rPr>
      <w:rFonts w:ascii="华文中宋" w:eastAsia="华文中宋" w:hAnsi="华文中宋"/>
      <w:b/>
      <w:iCs/>
      <w:kern w:val="0"/>
      <w:sz w:val="36"/>
      <w:szCs w:val="28"/>
    </w:rPr>
  </w:style>
  <w:style w:type="paragraph" w:styleId="3">
    <w:name w:val="heading 3"/>
    <w:basedOn w:val="a0"/>
    <w:next w:val="a0"/>
    <w:qFormat/>
    <w:rsid w:val="00980DDF"/>
    <w:pPr>
      <w:keepNext/>
      <w:keepLines/>
      <w:spacing w:before="260" w:after="260" w:line="416" w:lineRule="auto"/>
      <w:outlineLvl w:val="2"/>
    </w:pPr>
    <w:rPr>
      <w:b/>
    </w:rPr>
  </w:style>
  <w:style w:type="paragraph" w:styleId="6">
    <w:name w:val="heading 6"/>
    <w:basedOn w:val="a0"/>
    <w:next w:val="a0"/>
    <w:uiPriority w:val="9"/>
    <w:qFormat/>
    <w:rsid w:val="00980DDF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kern w:val="0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Body Text"/>
    <w:basedOn w:val="a0"/>
    <w:qFormat/>
    <w:rsid w:val="00980DDF"/>
    <w:pPr>
      <w:ind w:right="323"/>
    </w:pPr>
    <w:rPr>
      <w:b/>
      <w:sz w:val="36"/>
    </w:rPr>
  </w:style>
  <w:style w:type="paragraph" w:styleId="a">
    <w:name w:val="Title"/>
    <w:basedOn w:val="a0"/>
    <w:next w:val="a2"/>
    <w:uiPriority w:val="10"/>
    <w:qFormat/>
    <w:rsid w:val="00980DDF"/>
    <w:pPr>
      <w:numPr>
        <w:numId w:val="2"/>
      </w:numPr>
      <w:spacing w:before="240" w:after="60"/>
      <w:jc w:val="center"/>
      <w:outlineLvl w:val="0"/>
    </w:pPr>
    <w:rPr>
      <w:rFonts w:ascii="华文中宋" w:eastAsia="华文中宋" w:hAnsi="华文中宋"/>
      <w:b/>
      <w:bCs/>
      <w:kern w:val="0"/>
      <w:sz w:val="36"/>
      <w:szCs w:val="32"/>
    </w:rPr>
  </w:style>
  <w:style w:type="paragraph" w:styleId="a2">
    <w:name w:val="Normal Indent"/>
    <w:basedOn w:val="a0"/>
    <w:unhideWhenUsed/>
    <w:qFormat/>
    <w:rsid w:val="00980DDF"/>
    <w:pPr>
      <w:ind w:firstLineChars="200" w:firstLine="420"/>
    </w:pPr>
    <w:rPr>
      <w:kern w:val="0"/>
      <w:sz w:val="20"/>
      <w:szCs w:val="20"/>
    </w:rPr>
  </w:style>
  <w:style w:type="paragraph" w:customStyle="1" w:styleId="a6">
    <w:name w:val="内标题"/>
    <w:basedOn w:val="a0"/>
    <w:next w:val="a0"/>
    <w:qFormat/>
    <w:rsid w:val="00980DDF"/>
    <w:pPr>
      <w:jc w:val="center"/>
    </w:pPr>
    <w:rPr>
      <w:rFonts w:ascii="华文中宋" w:eastAsia="华文中宋" w:hAnsi="华文中宋"/>
      <w:sz w:val="36"/>
    </w:rPr>
  </w:style>
  <w:style w:type="paragraph" w:customStyle="1" w:styleId="20">
    <w:name w:val="样式2"/>
    <w:basedOn w:val="a0"/>
    <w:qFormat/>
    <w:rsid w:val="00980DDF"/>
    <w:pPr>
      <w:widowControl/>
      <w:adjustRightInd w:val="0"/>
      <w:spacing w:line="360" w:lineRule="auto"/>
      <w:ind w:firstLineChars="200" w:firstLine="480"/>
    </w:pPr>
    <w:rPr>
      <w:rFonts w:ascii="宋体" w:hAnsi="宋体"/>
      <w:kern w:val="0"/>
      <w:sz w:val="24"/>
      <w:szCs w:val="24"/>
      <w:lang w:eastAsia="en-US"/>
    </w:rPr>
  </w:style>
  <w:style w:type="paragraph" w:styleId="a7">
    <w:name w:val="header"/>
    <w:basedOn w:val="a0"/>
    <w:link w:val="Char"/>
    <w:rsid w:val="00A70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3"/>
    <w:link w:val="a7"/>
    <w:rsid w:val="00A70B35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0"/>
    <w:link w:val="Char0"/>
    <w:rsid w:val="00A70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3"/>
    <w:link w:val="a8"/>
    <w:rsid w:val="00A70B3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魏喜燕</dc:creator>
  <cp:lastModifiedBy>Windows 用户</cp:lastModifiedBy>
  <cp:revision>5</cp:revision>
  <dcterms:created xsi:type="dcterms:W3CDTF">2023-06-01T10:54:00Z</dcterms:created>
  <dcterms:modified xsi:type="dcterms:W3CDTF">2023-06-19T02:40:00Z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2052-11.8.2.10554</vt:lpwstr>
  </property>
</Properties>
</file>